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0002026306</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Arvinas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001-38672</w:t>
            </w: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6"/>
              </w:rPr>
              <w:t>395 Winchester Ave</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5 Science Park</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Haven</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06511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475-345-3828</w:t>
            </w: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Angela Cacace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2642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19603.64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64521198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Settlement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06/17/2026 vested restricted</w:t>
        <w:tab/>
        <w:t xml:space="preserve">Arvinas, Inc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2642</w:t>
      </w:r>
      <w:r>
        <w:rPr>
          <w:sz w:val="20"/>
          <w:szCs w:val="20"/>
          <w:color w:val="auto"/>
        </w:rPr>
        <w:tab/>
      </w:r>
      <w:r>
        <w:rPr>
          <w:rFonts w:ascii="Times New Roman" w:cs="Times New Roman" w:eastAsia="Times New Roman" w:hAnsi="Times New Roman"/>
          <w:sz w:val="21"/>
          <w:szCs w:val="21"/>
          <w:color w:val="auto"/>
        </w:rPr>
        <w:t>06/17/2026 Not applicable</w:t>
      </w:r>
    </w:p>
    <w:p>
      <w:pPr>
        <w:ind w:left="2560"/>
        <w:spacing w:after="0"/>
        <w:rPr>
          <w:sz w:val="20"/>
          <w:szCs w:val="20"/>
          <w:color w:val="auto"/>
        </w:rPr>
      </w:pPr>
      <w:r>
        <w:rPr>
          <w:rFonts w:ascii="Times New Roman" w:cs="Times New Roman" w:eastAsia="Times New Roman" w:hAnsi="Times New Roman"/>
          <w:sz w:val="22"/>
          <w:szCs w:val="22"/>
          <w:color w:val="auto"/>
        </w:rPr>
        <w:t>stock 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Angela Cacace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396 Winchester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05/11/2026 9657</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95965.47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 Science Park</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Haven  CT  06511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The proposed sale reported on this Form 144 will be made automatically to cover withholding taxes following the vesting of previously granted restricted stock units pursuant to a durable sale instruction adopted by Ms. Cacace. The number of shares to be sold and aggregate market value included in this Form 144 are based on the closing price of Arvinas common stock on June 16, 2026. The sale does not represent a discretionary trade.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02/27/2026</w:t>
      </w:r>
    </w:p>
    <w:p>
      <w:pPr>
        <w:spacing w:after="0" w:line="1098" w:lineRule="exact"/>
        <w:rPr>
          <w:sz w:val="20"/>
          <w:szCs w:val="20"/>
          <w:color w:val="auto"/>
        </w:rPr>
      </w:pPr>
    </w:p>
    <w:p>
      <w:pPr>
        <w:sectPr>
          <w:pgSz w:w="11900" w:h="16838" w:orient="portrait"/>
          <w:cols w:equalWidth="0" w:num="2">
            <w:col w:w="1460" w:space="240"/>
            <w:col w:w="95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Jared Freedberg, as attorney-in-fact for Angela Cacace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2026-06-17T08:00:56Z</dcterms:created>
  <dcterms:modified xsi:type="dcterms:W3CDTF">2026-06-17T08:00:56Z</dcterms:modified>
</cp:coreProperties>
</file>